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1B" w:rsidRPr="00591E1B" w:rsidRDefault="00591E1B" w:rsidP="00591E1B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591E1B">
        <w:rPr>
          <w:rFonts w:eastAsia="Times New Roman"/>
          <w:sz w:val="44"/>
          <w:szCs w:val="44"/>
        </w:rPr>
        <w:t>THE IMPORTANCE OF DOING GOOD</w:t>
      </w:r>
      <w:bookmarkStart w:id="0" w:name="_GoBack"/>
      <w:bookmarkEnd w:id="0"/>
    </w:p>
    <w:p w:rsidR="00591E1B" w:rsidRPr="00591E1B" w:rsidRDefault="00591E1B" w:rsidP="00591E1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91E1B">
        <w:rPr>
          <w:rFonts w:eastAsia="Times New Roman"/>
        </w:rPr>
        <w:t>GALATIANS 6:6-10</w:t>
      </w:r>
    </w:p>
    <w:p w:rsidR="00591E1B" w:rsidRPr="00591E1B" w:rsidRDefault="00591E1B" w:rsidP="00591E1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91E1B" w:rsidRPr="00591E1B" w:rsidRDefault="00591E1B" w:rsidP="00591E1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91E1B">
        <w:rPr>
          <w:rFonts w:eastAsia="Times New Roman"/>
          <w:b/>
          <w:bCs/>
          <w:sz w:val="28"/>
          <w:szCs w:val="28"/>
        </w:rPr>
        <w:t>DOING GOOD INVOLVES THE SHARING OF ALL GOOD THINGS WITH THOSE WHO TEACH (6:6)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The Initial Background To This Is Contained In Acts 14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If It Was Necessary To Instruct People In This In The First Century, It Is Equally Necessary Today</w:t>
      </w:r>
    </w:p>
    <w:p w:rsidR="00591E1B" w:rsidRPr="00591E1B" w:rsidRDefault="00591E1B" w:rsidP="00591E1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Because Of The Material Abuse Of The Church By False Teachers</w:t>
      </w:r>
    </w:p>
    <w:p w:rsidR="00591E1B" w:rsidRPr="00591E1B" w:rsidRDefault="00591E1B" w:rsidP="00591E1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Because Of The Occasional Abuse By The Church Of Divinely Called Elders (Pastors)</w:t>
      </w:r>
    </w:p>
    <w:p w:rsidR="00591E1B" w:rsidRPr="00591E1B" w:rsidRDefault="00591E1B" w:rsidP="00591E1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91E1B">
        <w:rPr>
          <w:rFonts w:eastAsia="Times New Roman"/>
          <w:b/>
          <w:bCs/>
          <w:sz w:val="28"/>
          <w:szCs w:val="28"/>
        </w:rPr>
        <w:t>THERE ARE REASONS FOR DOING GOOD THAT INVARIABLY HAVE TO DO WITH HARVEST PRINCIPLES (6:7-9)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There Is An Exact Identity Between The Specific Seed That Is Sewn &amp; That Which Eventually Comes Up (6:7-8)</w:t>
      </w:r>
    </w:p>
    <w:p w:rsidR="00591E1B" w:rsidRPr="00591E1B" w:rsidRDefault="00591E1B" w:rsidP="00591E1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We Are Easily Deceived In This Area</w:t>
      </w:r>
    </w:p>
    <w:p w:rsidR="00591E1B" w:rsidRPr="00591E1B" w:rsidRDefault="00591E1B" w:rsidP="00591E1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No One Will Be Able To Successfully Mock God's Harvest Principle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The Only Condition To Reaping A Good Harvest, Besides The Sewing Of Good Things, Is The Need To Keep On Keeping On (6:9)</w:t>
      </w:r>
    </w:p>
    <w:p w:rsidR="00591E1B" w:rsidRPr="00591E1B" w:rsidRDefault="00591E1B" w:rsidP="00591E1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91E1B">
        <w:rPr>
          <w:rFonts w:eastAsia="Times New Roman"/>
          <w:b/>
          <w:bCs/>
          <w:sz w:val="28"/>
          <w:szCs w:val="28"/>
        </w:rPr>
        <w:t>WE ARE GIVEN AN EXHORTATION IN THE FORM OF A FINAL DIRECTIVE PERTAINING TO THIS AREA (6:10)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We Are Informed About The "When" Of The Matter</w:t>
      </w:r>
    </w:p>
    <w:p w:rsidR="00591E1B" w:rsidRPr="00591E1B" w:rsidRDefault="00591E1B" w:rsidP="00591E1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91E1B">
        <w:rPr>
          <w:rFonts w:eastAsia="Times New Roman"/>
          <w:sz w:val="28"/>
          <w:szCs w:val="28"/>
        </w:rPr>
        <w:t>We Are Informed About The "Who" Of The Matter</w:t>
      </w:r>
    </w:p>
    <w:p w:rsidR="003C3DA0" w:rsidRPr="00591E1B" w:rsidRDefault="003C3DA0" w:rsidP="00591E1B">
      <w:pPr>
        <w:spacing w:before="120" w:after="120"/>
        <w:rPr>
          <w:sz w:val="28"/>
          <w:szCs w:val="28"/>
        </w:rPr>
      </w:pPr>
    </w:p>
    <w:sectPr w:rsidR="003C3DA0" w:rsidRPr="0059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59B"/>
    <w:multiLevelType w:val="multilevel"/>
    <w:tmpl w:val="BFE08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1B"/>
    <w:rsid w:val="003C3DA0"/>
    <w:rsid w:val="005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1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1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1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E1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1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1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1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E1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2021-07-05T16:55:00Z</dcterms:created>
  <dcterms:modified xsi:type="dcterms:W3CDTF">2021-07-05T16:59:00Z</dcterms:modified>
</cp:coreProperties>
</file>