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81" w:rsidRPr="00810C81" w:rsidRDefault="00810C81" w:rsidP="00810C8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810C81">
        <w:rPr>
          <w:rFonts w:eastAsia="Times New Roman"/>
          <w:sz w:val="40"/>
          <w:szCs w:val="40"/>
        </w:rPr>
        <w:t>THE GLORY OF A DIMINISHING MINISTRY</w:t>
      </w:r>
    </w:p>
    <w:p w:rsidR="00810C81" w:rsidRPr="00810C81" w:rsidRDefault="00810C81" w:rsidP="00810C8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810C81">
        <w:rPr>
          <w:rFonts w:eastAsia="Times New Roman"/>
        </w:rPr>
        <w:t>JOHN 3:22-30</w:t>
      </w:r>
    </w:p>
    <w:p w:rsidR="00810C81" w:rsidRPr="00810C81" w:rsidRDefault="00810C81" w:rsidP="00810C8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810C81" w:rsidRPr="00810C81" w:rsidRDefault="005E2B6F" w:rsidP="00810C8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THE PRO</w:t>
      </w:r>
      <w:bookmarkStart w:id="0" w:name="_GoBack"/>
      <w:bookmarkEnd w:id="0"/>
      <w:r w:rsidR="00810C81" w:rsidRPr="00810C81">
        <w:rPr>
          <w:rFonts w:eastAsia="Times New Roman"/>
          <w:b/>
          <w:bCs/>
          <w:sz w:val="28"/>
          <w:szCs w:val="28"/>
        </w:rPr>
        <w:t>VIDENTIAL CIRCUMSTANCES SURROUNDING JOHN THE BAPTIST'S FINAL TESTIMONY, INVOLVE THE IDENTICAL MINISTRIES OF JESUS AND JOHN (3:22-26)</w:t>
      </w:r>
    </w:p>
    <w:p w:rsidR="00810C81" w:rsidRPr="00810C81" w:rsidRDefault="00810C81" w:rsidP="00810C8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10C81">
        <w:rPr>
          <w:rFonts w:eastAsia="Times New Roman"/>
          <w:sz w:val="28"/>
          <w:szCs w:val="28"/>
        </w:rPr>
        <w:t>It Appeared To Be Similar Enough In Men's Eyes That It Gave Rise To A Series Of Pertinent Questions (3:25)</w:t>
      </w:r>
    </w:p>
    <w:p w:rsidR="00810C81" w:rsidRPr="00810C81" w:rsidRDefault="00810C81" w:rsidP="00810C8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10C81">
        <w:rPr>
          <w:rFonts w:eastAsia="Times New Roman"/>
          <w:sz w:val="28"/>
          <w:szCs w:val="28"/>
        </w:rPr>
        <w:t>The Questions Concerned Purification</w:t>
      </w:r>
    </w:p>
    <w:p w:rsidR="00810C81" w:rsidRPr="00810C81" w:rsidRDefault="00810C81" w:rsidP="00810C8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10C81">
        <w:rPr>
          <w:rFonts w:eastAsia="Times New Roman"/>
          <w:sz w:val="28"/>
          <w:szCs w:val="28"/>
        </w:rPr>
        <w:t>The Difficulty Arose Because Of The Close Geographical Proximity In Which John And Jesus Were Baptizing</w:t>
      </w:r>
    </w:p>
    <w:p w:rsidR="00810C81" w:rsidRPr="00810C81" w:rsidRDefault="00810C81" w:rsidP="00810C8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10C81">
        <w:rPr>
          <w:rFonts w:eastAsia="Times New Roman"/>
          <w:sz w:val="28"/>
          <w:szCs w:val="28"/>
        </w:rPr>
        <w:t>It Appears That There Was Evidently Some Taunting Of John's Disciples On the Part Of The Jews, Concerning The Increasing Popularity Of Jesus Of Nazareth (3:26)</w:t>
      </w:r>
    </w:p>
    <w:p w:rsidR="00810C81" w:rsidRPr="00810C81" w:rsidRDefault="00810C81" w:rsidP="00810C8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10C81">
        <w:rPr>
          <w:rFonts w:eastAsia="Times New Roman"/>
          <w:sz w:val="28"/>
          <w:szCs w:val="28"/>
        </w:rPr>
        <w:t>The Chronological Progression Of Events Created A Circumstance In Which A Final Answer Can Now Be Given About The Significance Of John The Baptist</w:t>
      </w:r>
    </w:p>
    <w:p w:rsidR="00810C81" w:rsidRPr="00810C81" w:rsidRDefault="00810C81" w:rsidP="00810C8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10C81">
        <w:rPr>
          <w:rFonts w:eastAsia="Times New Roman"/>
          <w:sz w:val="28"/>
          <w:szCs w:val="28"/>
        </w:rPr>
        <w:t>John's Upcoming Imprisonment And Martyrdom Would Only Serve To Enhance John's Credibility And Popularity</w:t>
      </w:r>
    </w:p>
    <w:p w:rsidR="00810C81" w:rsidRPr="00810C81" w:rsidRDefault="00810C81" w:rsidP="00810C8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810C81">
        <w:rPr>
          <w:rFonts w:eastAsia="Times New Roman"/>
          <w:b/>
          <w:bCs/>
          <w:sz w:val="28"/>
          <w:szCs w:val="28"/>
        </w:rPr>
        <w:t>IT WAS MOST APPROPRIATE THAT JOHN BE THE ONE TO ANSWER THE QUESTIONS SINCE IT WAS HIS MINISTRY THAT APPEARED TO BE THREATENED (3:27-30)</w:t>
      </w:r>
    </w:p>
    <w:p w:rsidR="00810C81" w:rsidRPr="00810C81" w:rsidRDefault="00810C81" w:rsidP="00810C8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10C81">
        <w:rPr>
          <w:rFonts w:eastAsia="Times New Roman"/>
          <w:sz w:val="28"/>
          <w:szCs w:val="28"/>
        </w:rPr>
        <w:t>The Proper Philosophy (3:27-29)</w:t>
      </w:r>
    </w:p>
    <w:p w:rsidR="00810C81" w:rsidRPr="00810C81" w:rsidRDefault="00810C81" w:rsidP="00810C8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10C81">
        <w:rPr>
          <w:rFonts w:eastAsia="Times New Roman"/>
          <w:sz w:val="28"/>
          <w:szCs w:val="28"/>
        </w:rPr>
        <w:t>A Foundational Premise (3:27)</w:t>
      </w:r>
    </w:p>
    <w:p w:rsidR="00810C81" w:rsidRPr="00810C81" w:rsidRDefault="00810C81" w:rsidP="00810C8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10C81">
        <w:rPr>
          <w:rFonts w:eastAsia="Times New Roman"/>
          <w:sz w:val="28"/>
          <w:szCs w:val="28"/>
        </w:rPr>
        <w:t>A Scriptural View Point Of Oneself (3:28-29)</w:t>
      </w:r>
    </w:p>
    <w:p w:rsidR="00810C81" w:rsidRPr="00810C81" w:rsidRDefault="00810C81" w:rsidP="00810C8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810C81">
        <w:rPr>
          <w:rFonts w:eastAsia="Times New Roman"/>
          <w:sz w:val="28"/>
          <w:szCs w:val="28"/>
        </w:rPr>
        <w:t>The Proper Recognition (3:30)</w:t>
      </w:r>
    </w:p>
    <w:p w:rsidR="003C3DA0" w:rsidRPr="00810C81" w:rsidRDefault="003C3DA0" w:rsidP="00810C81">
      <w:pPr>
        <w:spacing w:before="240" w:after="240"/>
        <w:rPr>
          <w:sz w:val="28"/>
          <w:szCs w:val="28"/>
        </w:rPr>
      </w:pPr>
    </w:p>
    <w:sectPr w:rsidR="003C3DA0" w:rsidRPr="0081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F35B5"/>
    <w:multiLevelType w:val="multilevel"/>
    <w:tmpl w:val="2110EC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81"/>
    <w:rsid w:val="003C3DA0"/>
    <w:rsid w:val="005E2B6F"/>
    <w:rsid w:val="0081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10C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0C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C8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0C8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10C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0C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C8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10C8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Toshiba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2022-01-10T19:44:00Z</dcterms:created>
  <dcterms:modified xsi:type="dcterms:W3CDTF">2022-01-10T19:47:00Z</dcterms:modified>
</cp:coreProperties>
</file>